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0354AB" w:rsidRPr="002C7830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0354AB" w:rsidRDefault="000354AB" w:rsidP="000354AB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4AB" w:rsidRDefault="000354AB" w:rsidP="000354AB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4AB" w:rsidRDefault="000354AB" w:rsidP="000354A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0354AB" w:rsidRDefault="000354AB" w:rsidP="000354A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4AB" w:rsidRDefault="000354AB" w:rsidP="000354A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4AB" w:rsidRDefault="000354AB" w:rsidP="000354A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4AB" w:rsidRDefault="000354AB" w:rsidP="000354A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4AB" w:rsidRDefault="000354AB" w:rsidP="000354A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54AB" w:rsidRPr="002C7830" w:rsidRDefault="000354AB" w:rsidP="000354A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Pr="002C7830" w:rsidRDefault="000354AB" w:rsidP="000354AB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0354AB" w:rsidRDefault="000354AB" w:rsidP="000354AB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0354AB" w:rsidRDefault="000354AB" w:rsidP="000354AB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0354AB" w:rsidRPr="002C7830" w:rsidRDefault="000354AB" w:rsidP="000354AB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Pr="002C7830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543" w:rsidRDefault="00A01543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543" w:rsidRDefault="00A01543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Pr="002C7830" w:rsidRDefault="000354AB" w:rsidP="000354A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4AB" w:rsidRDefault="000354AB" w:rsidP="000354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A01543" w:rsidRDefault="000354AB" w:rsidP="00B46AF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F06195" w:rsidRDefault="00F06195" w:rsidP="00B46AF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46A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ОПРЕДЕЛЕНИЕ </w:t>
      </w:r>
      <w:r w:rsidRPr="00B46AF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Fe</w:t>
      </w:r>
      <w:r w:rsidRPr="00B46AF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US"/>
        </w:rPr>
        <w:t>2</w:t>
      </w:r>
      <w:r w:rsidR="00134080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O</w:t>
      </w:r>
      <w:r w:rsidRPr="001340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n-US"/>
        </w:rPr>
        <w:t>3</w:t>
      </w:r>
      <w:r w:rsidRPr="00B46A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46AF1">
        <w:rPr>
          <w:rFonts w:ascii="Times New Roman" w:eastAsia="Times New Roman" w:hAnsi="Times New Roman" w:cs="Times New Roman"/>
          <w:b/>
          <w:sz w:val="24"/>
          <w:szCs w:val="24"/>
        </w:rPr>
        <w:t>КОМПЛЕКСОМЕТРИЧЕСКИМ МЕТОДОМ</w:t>
      </w:r>
    </w:p>
    <w:p w:rsidR="006714EA" w:rsidRPr="006714EA" w:rsidRDefault="006714EA" w:rsidP="00B46AF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46AF1" w:rsidRPr="00B46AF1" w:rsidRDefault="00B46AF1" w:rsidP="00B46AF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ACB" w:rsidRPr="00B46AF1" w:rsidRDefault="00F06195" w:rsidP="002D0F7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Метод основан на способности </w:t>
      </w:r>
      <w:proofErr w:type="spellStart"/>
      <w:r w:rsidRPr="00B46AF1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B46AF1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1 — 1,5 образовывать с </w:t>
      </w:r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+ 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прочный комплексный ион по схеме: </w:t>
      </w:r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+ </w:t>
      </w:r>
      <w:r w:rsid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+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[</w:t>
      </w:r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proofErr w:type="spellStart"/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Tp</w:t>
      </w:r>
      <w:proofErr w:type="spellEnd"/>
      <w:proofErr w:type="gramStart"/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</w:t>
      </w:r>
      <w:r w:rsid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=[</w:t>
      </w:r>
      <w:proofErr w:type="spellStart"/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TpFe</w:t>
      </w:r>
      <w:proofErr w:type="spellEnd"/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D0F77">
        <w:rPr>
          <w:rFonts w:ascii="Times New Roman" w:eastAsia="Times New Roman" w:hAnsi="Times New Roman" w:cs="Times New Roman"/>
          <w:sz w:val="24"/>
          <w:szCs w:val="24"/>
        </w:rPr>
        <w:t>+ 2Н+. Реакция идет хо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>рошо при нагревании до 60—70</w:t>
      </w:r>
      <w:proofErr w:type="gramStart"/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 xml:space="preserve">, присутствие ионов 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+, 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Mn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+ 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>не мешает определению. В каче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softHyphen/>
        <w:t>стве индикатора используют сульфосалициловую кис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softHyphen/>
        <w:t>лоту, которая дает с железом в сильнокислой среде ком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плексный ион 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Sal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)]+ 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>лилово-красного цвета. Титро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вание </w:t>
      </w:r>
      <w:proofErr w:type="spellStart"/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>трилоном</w:t>
      </w:r>
      <w:proofErr w:type="spellEnd"/>
      <w:proofErr w:type="gramStart"/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 xml:space="preserve"> ведут до перехода лилово-красной окраски в желто-зеленую или зеленую, образующуюся за счет комплекса 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[</w:t>
      </w:r>
      <w:proofErr w:type="spellStart"/>
      <w:r w:rsidR="00BE1ACB"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TpFe</w:t>
      </w:r>
      <w:proofErr w:type="spellEnd"/>
      <w:r w:rsidR="00BE1ACB"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]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1ACB" w:rsidRPr="000354AB" w:rsidRDefault="00BE1ACB" w:rsidP="00B46A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</w:t>
      </w:r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берут в коническую колбу 25 мл фильтрата от </w:t>
      </w:r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(содержание </w:t>
      </w:r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>в пробе не должно превышать 25 мг), приливают 1 мл Н</w:t>
      </w:r>
      <w:r w:rsidR="00B46AF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6AF1" w:rsidRPr="00B46AF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(плотность 1,4), нагревают до кипения и осторожно ней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трализуют каплями </w:t>
      </w:r>
      <w:r w:rsidR="00B46AF1">
        <w:rPr>
          <w:rFonts w:ascii="Times New Roman" w:eastAsia="Times New Roman" w:hAnsi="Times New Roman" w:cs="Times New Roman"/>
          <w:sz w:val="24"/>
          <w:szCs w:val="24"/>
        </w:rPr>
        <w:t>аммиака до появления слабой не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>исчезающей мути. Затем добавляют 10 мл 1 н. раствора НС1, тщательно перемешивают для растворения осадка; разбавляют дистиллированной водой (до объема 100 мл), нагревают до 60—70</w:t>
      </w:r>
      <w:proofErr w:type="gramStart"/>
      <w:r w:rsidRPr="00B46AF1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B46AF1">
        <w:rPr>
          <w:rFonts w:ascii="Times New Roman" w:eastAsia="Times New Roman" w:hAnsi="Times New Roman" w:cs="Times New Roman"/>
          <w:sz w:val="24"/>
          <w:szCs w:val="24"/>
        </w:rPr>
        <w:t>, добавляют 1 мл 10%-ного рас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твора сульфосалициловой кислоты и титруют 0,05 н. раствором </w:t>
      </w:r>
      <w:proofErr w:type="spellStart"/>
      <w:r w:rsidRPr="00B46AF1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Б до перехода лилово-красной ок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softHyphen/>
        <w:t>раски в желто-зеленую (оттитрованную пробу исполь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softHyphen/>
        <w:t>зуют в дальнейшем для определения алюминия). Со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держание </w:t>
      </w:r>
      <w:r w:rsidR="00B46AF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6AF1" w:rsidRPr="00B46AF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6AF1" w:rsidRPr="000354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в процентах на сухую почву вычисляют по формуле</w:t>
      </w:r>
    </w:p>
    <w:p w:rsidR="00B46AF1" w:rsidRPr="000354AB" w:rsidRDefault="00B46AF1" w:rsidP="00B46AF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AF1" w:rsidRDefault="00B46AF1" w:rsidP="00B46AF1">
      <w:pPr>
        <w:tabs>
          <w:tab w:val="left" w:pos="2910"/>
        </w:tabs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6AF1">
        <w:rPr>
          <w:rFonts w:ascii="Times New Roman" w:eastAsia="Times New Roman" w:hAnsi="Times New Roman" w:cs="Times New Roman"/>
          <w:i/>
          <w:sz w:val="24"/>
          <w:szCs w:val="24"/>
        </w:rPr>
        <w:t>Х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A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</w:t>
      </w:r>
      <w:r w:rsidR="00BE1ACB" w:rsidRPr="00B46A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</w:t>
      </w:r>
      <w:r w:rsidRPr="00B46A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0</w:t>
      </w:r>
      <w:r w:rsidR="00BE1ACB" w:rsidRPr="00B46AF1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04 </w:t>
      </w:r>
      <w:r w:rsidRPr="00B46AF1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 100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46A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</w:t>
      </w:r>
      <w:proofErr w:type="gramEnd"/>
      <w:r w:rsidR="00BE1ACB" w:rsidRPr="00B46AF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BE1ACB" w:rsidRPr="00B46AF1" w:rsidRDefault="00BE1ACB" w:rsidP="00B46AF1">
      <w:pPr>
        <w:tabs>
          <w:tab w:val="left" w:pos="2910"/>
        </w:tabs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proofErr w:type="gramStart"/>
      <w:r w:rsidRPr="00B46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</w:t>
      </w:r>
      <w:r w:rsidR="00B46AF1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с</w:t>
      </w:r>
      <w:proofErr w:type="gramEnd"/>
    </w:p>
    <w:p w:rsidR="00B46AF1" w:rsidRPr="00B46AF1" w:rsidRDefault="00B46AF1" w:rsidP="004F6DCF">
      <w:pPr>
        <w:tabs>
          <w:tab w:val="left" w:pos="291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46AF1" w:rsidRDefault="00BE1ACB" w:rsidP="004F6DC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="00B46AF1">
        <w:rPr>
          <w:rFonts w:ascii="Times New Roman" w:eastAsia="Times New Roman" w:hAnsi="Times New Roman" w:cs="Times New Roman"/>
          <w:sz w:val="24"/>
          <w:szCs w:val="24"/>
        </w:rPr>
        <w:tab/>
      </w:r>
      <w:r w:rsidRPr="00B46AF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— количество </w:t>
      </w:r>
      <w:proofErr w:type="spellStart"/>
      <w:r w:rsidRPr="00B46AF1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B46AF1">
        <w:rPr>
          <w:rFonts w:ascii="Times New Roman" w:eastAsia="Times New Roman" w:hAnsi="Times New Roman" w:cs="Times New Roman"/>
          <w:sz w:val="24"/>
          <w:szCs w:val="24"/>
        </w:rPr>
        <w:t>, израсходованное на тит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рование, мл; </w:t>
      </w:r>
    </w:p>
    <w:p w:rsidR="00B46AF1" w:rsidRDefault="00BE1ACB" w:rsidP="00B46AF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6AF1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spellEnd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— нормальность </w:t>
      </w:r>
      <w:proofErr w:type="spellStart"/>
      <w:r w:rsidRPr="00B46AF1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proofErr w:type="gramStart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E1ACB" w:rsidRPr="00B46AF1" w:rsidRDefault="00BE1ACB" w:rsidP="00B46AF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6A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k</w:t>
      </w:r>
      <w:proofErr w:type="gramEnd"/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— поправка к нормальности </w:t>
      </w:r>
      <w:proofErr w:type="spellStart"/>
      <w:r w:rsidRPr="00B46AF1">
        <w:rPr>
          <w:rFonts w:ascii="Times New Roman" w:eastAsia="Times New Roman" w:hAnsi="Times New Roman" w:cs="Times New Roman"/>
          <w:sz w:val="24"/>
          <w:szCs w:val="24"/>
        </w:rPr>
        <w:t>трилона</w:t>
      </w:r>
      <w:proofErr w:type="spellEnd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Б;</w:t>
      </w:r>
    </w:p>
    <w:p w:rsidR="00B46AF1" w:rsidRDefault="00BE1ACB" w:rsidP="00B46AF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6AF1">
        <w:rPr>
          <w:rFonts w:ascii="Times New Roman" w:eastAsia="Times New Roman" w:hAnsi="Times New Roman" w:cs="Times New Roman"/>
          <w:sz w:val="24"/>
          <w:szCs w:val="24"/>
        </w:rPr>
        <w:t>0,04 — коэффициент для пересчета на содержание же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леза, </w:t>
      </w:r>
      <w:proofErr w:type="gramStart"/>
      <w:r w:rsidRPr="00B46AF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E1ACB" w:rsidRPr="00B46AF1" w:rsidRDefault="00BE1ACB" w:rsidP="00B46AF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6AF1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— общий объем, мл;</w:t>
      </w:r>
    </w:p>
    <w:p w:rsidR="00B46AF1" w:rsidRDefault="00BE1ACB" w:rsidP="00B46AF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100 — коэффициент для пересчета в проценты; </w:t>
      </w:r>
    </w:p>
    <w:p w:rsidR="00B46AF1" w:rsidRDefault="00BE1ACB" w:rsidP="00B46AF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6AF1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— коэффициент для пересчета на сухую почву; </w:t>
      </w:r>
    </w:p>
    <w:p w:rsidR="00B46AF1" w:rsidRPr="000354AB" w:rsidRDefault="00B46AF1" w:rsidP="00B46AF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6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proofErr w:type="gramEnd"/>
      <w:r w:rsidR="00BE1ACB" w:rsidRPr="00B46AF1">
        <w:rPr>
          <w:rFonts w:ascii="Times New Roman" w:eastAsia="Times New Roman" w:hAnsi="Times New Roman" w:cs="Times New Roman"/>
          <w:sz w:val="24"/>
          <w:szCs w:val="24"/>
        </w:rPr>
        <w:t xml:space="preserve"> — объем, взятый для анализа, мл; </w:t>
      </w:r>
    </w:p>
    <w:p w:rsidR="00BE1ACB" w:rsidRPr="00B46AF1" w:rsidRDefault="00BE1ACB" w:rsidP="00B46AF1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6AF1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B46AF1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 почвы, г.</w:t>
      </w:r>
    </w:p>
    <w:p w:rsidR="00BE1ACB" w:rsidRDefault="00BE1ACB" w:rsidP="002D0F77">
      <w:pPr>
        <w:spacing w:after="0" w:line="0" w:lineRule="atLeast"/>
        <w:ind w:firstLine="708"/>
        <w:jc w:val="both"/>
      </w:pP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 сульфосалициловой кислоты, кроме </w:t>
      </w:r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3+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можно определить также содержание </w:t>
      </w:r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>Для этого после титрования в раствор добавляют 100 мг пер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сульфата аммония и кипятят 1—2 мин (для окисления </w:t>
      </w:r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 xml:space="preserve">затем вновь титруют образовавшиеся ионы </w:t>
      </w:r>
      <w:r w:rsidRPr="00B46AF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Fe</w:t>
      </w:r>
      <w:r w:rsidR="00B46AF1" w:rsidRPr="00B46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B46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t>По разности между первым и вторым титрованием на</w:t>
      </w:r>
      <w:r w:rsidRPr="00B46AF1">
        <w:rPr>
          <w:rFonts w:ascii="Times New Roman" w:eastAsia="Times New Roman" w:hAnsi="Times New Roman" w:cs="Times New Roman"/>
          <w:sz w:val="24"/>
          <w:szCs w:val="24"/>
        </w:rPr>
        <w:softHyphen/>
        <w:t>ходят содержание закисного железа.</w:t>
      </w:r>
    </w:p>
    <w:sectPr w:rsidR="00BE1ACB" w:rsidSect="000354AB">
      <w:pgSz w:w="11909" w:h="16834"/>
      <w:pgMar w:top="1135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6195"/>
    <w:rsid w:val="000354AB"/>
    <w:rsid w:val="000E5FC8"/>
    <w:rsid w:val="00134080"/>
    <w:rsid w:val="002D0F77"/>
    <w:rsid w:val="004F6DCF"/>
    <w:rsid w:val="006714EA"/>
    <w:rsid w:val="00A01543"/>
    <w:rsid w:val="00B46AF1"/>
    <w:rsid w:val="00BE1ACB"/>
    <w:rsid w:val="00D90491"/>
    <w:rsid w:val="00F0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2012-06-27T05:38:00Z</dcterms:created>
  <dcterms:modified xsi:type="dcterms:W3CDTF">2012-07-24T08:47:00Z</dcterms:modified>
</cp:coreProperties>
</file>