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AB" w:rsidRDefault="000354AB" w:rsidP="000354A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УЧЕБНИКИ И УЧЕБНЫЕ ПОСОБИЯ ДЛЯ </w:t>
      </w:r>
      <w:proofErr w:type="gramStart"/>
      <w:r w:rsidRPr="002C7830">
        <w:rPr>
          <w:rFonts w:ascii="Times New Roman" w:eastAsia="Times New Roman" w:hAnsi="Times New Roman" w:cs="Times New Roman"/>
          <w:sz w:val="24"/>
          <w:szCs w:val="24"/>
        </w:rPr>
        <w:t>ВЫСШИХ</w:t>
      </w:r>
      <w:proofErr w:type="gramEnd"/>
    </w:p>
    <w:p w:rsidR="000354AB" w:rsidRDefault="000354AB" w:rsidP="000354A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УЧЕБНЫХ ЗАВЕДЕНИЙ</w:t>
      </w:r>
    </w:p>
    <w:p w:rsidR="000354AB" w:rsidRPr="002C7830" w:rsidRDefault="000354AB" w:rsidP="000354A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_______________________________________________________</w:t>
      </w:r>
    </w:p>
    <w:p w:rsidR="000354AB" w:rsidRDefault="000354AB" w:rsidP="000354AB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54AB" w:rsidRDefault="000354AB" w:rsidP="000354AB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54AB" w:rsidRDefault="000354AB" w:rsidP="000354AB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2C7830">
        <w:rPr>
          <w:rFonts w:ascii="Times New Roman" w:eastAsia="Times New Roman" w:hAnsi="Times New Roman" w:cs="Times New Roman"/>
          <w:b/>
          <w:bCs/>
          <w:sz w:val="24"/>
          <w:szCs w:val="24"/>
        </w:rPr>
        <w:t>. Н. АЛЕКСАНДРОВА, О. А. НАЙДЕНОВА</w:t>
      </w:r>
    </w:p>
    <w:p w:rsidR="000354AB" w:rsidRDefault="000354AB" w:rsidP="000354AB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54AB" w:rsidRDefault="000354AB" w:rsidP="000354AB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54AB" w:rsidRDefault="000354AB" w:rsidP="000354AB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54AB" w:rsidRDefault="000354AB" w:rsidP="000354AB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54AB" w:rsidRDefault="000354AB" w:rsidP="000354AB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54AB" w:rsidRPr="002C7830" w:rsidRDefault="000354AB" w:rsidP="000354AB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0354AB" w:rsidRPr="002C7830" w:rsidRDefault="000354AB" w:rsidP="000354AB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bookmark1"/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ЛАБОРАТОРНО-ПРАКТИЧЕСКИЕ</w:t>
      </w:r>
    </w:p>
    <w:p w:rsidR="000354AB" w:rsidRDefault="000354AB" w:rsidP="000354AB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ЗАНЯТИЯ ПО ПОЧВОВЕДЕНИЮ</w:t>
      </w:r>
      <w:bookmarkEnd w:id="0"/>
    </w:p>
    <w:p w:rsidR="000354AB" w:rsidRDefault="000354AB" w:rsidP="000354AB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0354AB" w:rsidRPr="002C7830" w:rsidRDefault="000354AB" w:rsidP="000354AB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0354AB" w:rsidRDefault="000354AB" w:rsidP="000354A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Издание 3-е, переработанное и дополненное</w:t>
      </w:r>
    </w:p>
    <w:p w:rsidR="000354AB" w:rsidRDefault="000354AB" w:rsidP="000354A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54AB" w:rsidRPr="002C7830" w:rsidRDefault="000354AB" w:rsidP="000354A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54AB" w:rsidRDefault="000354AB" w:rsidP="000354A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Допущено Главным управлением</w:t>
      </w:r>
    </w:p>
    <w:p w:rsidR="000354AB" w:rsidRDefault="000354AB" w:rsidP="000354A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выс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шего и среднего сельскохозяйственного</w:t>
      </w:r>
    </w:p>
    <w:p w:rsidR="000354AB" w:rsidRDefault="000354AB" w:rsidP="000354A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образования Министерства сельского</w:t>
      </w:r>
    </w:p>
    <w:p w:rsidR="000354AB" w:rsidRDefault="000354AB" w:rsidP="000354A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зяйства СССР в качестве учебного пособия</w:t>
      </w:r>
    </w:p>
    <w:p w:rsidR="000354AB" w:rsidRDefault="000354AB" w:rsidP="000354A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для студентов агрономических факультетов</w:t>
      </w:r>
    </w:p>
    <w:p w:rsidR="000354AB" w:rsidRDefault="000354AB" w:rsidP="000354A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вузов</w:t>
      </w:r>
    </w:p>
    <w:p w:rsidR="000354AB" w:rsidRDefault="000354AB" w:rsidP="000354A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54AB" w:rsidRDefault="000354AB" w:rsidP="000354A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54AB" w:rsidRDefault="000354AB" w:rsidP="000354A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54AB" w:rsidRDefault="000354AB" w:rsidP="000354A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54AB" w:rsidRDefault="000354AB" w:rsidP="000354A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54AB" w:rsidRDefault="000354AB" w:rsidP="000354A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54AB" w:rsidRDefault="000354AB" w:rsidP="000354A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54AB" w:rsidRDefault="000354AB" w:rsidP="000354A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54AB" w:rsidRDefault="000354AB" w:rsidP="000354A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54AB" w:rsidRDefault="000354AB" w:rsidP="000354A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54AB" w:rsidRDefault="000354AB" w:rsidP="000354A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54AB" w:rsidRDefault="000354AB" w:rsidP="000354A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54AB" w:rsidRDefault="000354AB" w:rsidP="000354A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54AB" w:rsidRDefault="000354AB" w:rsidP="000354A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54AB" w:rsidRDefault="000354AB" w:rsidP="000354A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54AB" w:rsidRDefault="000354AB" w:rsidP="000354A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54AB" w:rsidRDefault="000354AB" w:rsidP="000354A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1543" w:rsidRDefault="00A01543" w:rsidP="000354A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1543" w:rsidRDefault="00A01543" w:rsidP="000354A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54AB" w:rsidRDefault="000354AB" w:rsidP="000354A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54AB" w:rsidRDefault="000354AB" w:rsidP="000354A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54AB" w:rsidRPr="002C7830" w:rsidRDefault="000354AB" w:rsidP="000354A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54AB" w:rsidRDefault="000354AB" w:rsidP="000354A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КОЛ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>ОС»</w:t>
      </w:r>
    </w:p>
    <w:p w:rsidR="00A01543" w:rsidRDefault="000354AB" w:rsidP="00B46AF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ЛЕНИНГРАДСКОЕ ОТДЕЛЕНИЕ • 1976</w:t>
      </w:r>
    </w:p>
    <w:p w:rsidR="00F06195" w:rsidRDefault="00F06195" w:rsidP="00B46AF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46A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ОПРЕДЕЛЕНИЕ </w:t>
      </w:r>
      <w:r w:rsidRPr="00B46AF1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Fe</w:t>
      </w:r>
      <w:r w:rsidRPr="00B46AF1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en-US"/>
        </w:rPr>
        <w:t>2</w:t>
      </w:r>
      <w:r w:rsidR="00134080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O</w:t>
      </w:r>
      <w:r w:rsidRPr="0013408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en-US"/>
        </w:rPr>
        <w:t>3</w:t>
      </w:r>
      <w:r w:rsidRPr="00B46A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B46AF1">
        <w:rPr>
          <w:rFonts w:ascii="Times New Roman" w:eastAsia="Times New Roman" w:hAnsi="Times New Roman" w:cs="Times New Roman"/>
          <w:b/>
          <w:sz w:val="24"/>
          <w:szCs w:val="24"/>
        </w:rPr>
        <w:t>КОМПЛЕКСОМЕТРИЧЕСКИМ МЕТОДОМ</w:t>
      </w:r>
    </w:p>
    <w:p w:rsidR="006714EA" w:rsidRPr="006714EA" w:rsidRDefault="006714EA" w:rsidP="00B46AF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46AF1" w:rsidRPr="00B46AF1" w:rsidRDefault="00B46AF1" w:rsidP="00B46AF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1ACB" w:rsidRPr="00B46AF1" w:rsidRDefault="00F06195" w:rsidP="002D0F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AF1">
        <w:rPr>
          <w:rFonts w:ascii="Times New Roman" w:eastAsia="Times New Roman" w:hAnsi="Times New Roman" w:cs="Times New Roman"/>
          <w:sz w:val="24"/>
          <w:szCs w:val="24"/>
        </w:rPr>
        <w:t xml:space="preserve">Метод основан на способности </w:t>
      </w:r>
      <w:proofErr w:type="spellStart"/>
      <w:r w:rsidRPr="00B46AF1">
        <w:rPr>
          <w:rFonts w:ascii="Times New Roman" w:eastAsia="Times New Roman" w:hAnsi="Times New Roman" w:cs="Times New Roman"/>
          <w:sz w:val="24"/>
          <w:szCs w:val="24"/>
        </w:rPr>
        <w:t>трилона</w:t>
      </w:r>
      <w:proofErr w:type="spellEnd"/>
      <w:proofErr w:type="gramStart"/>
      <w:r w:rsidRPr="00B46AF1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B46AF1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proofErr w:type="spellStart"/>
      <w:r w:rsidRPr="00B46AF1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Pr="00B46AF1">
        <w:rPr>
          <w:rFonts w:ascii="Times New Roman" w:eastAsia="Times New Roman" w:hAnsi="Times New Roman" w:cs="Times New Roman"/>
          <w:sz w:val="24"/>
          <w:szCs w:val="24"/>
        </w:rPr>
        <w:t xml:space="preserve"> 1 — 1,5 образовывать с </w:t>
      </w:r>
      <w:r w:rsidRPr="00B46AF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Fe</w:t>
      </w:r>
      <w:r w:rsidRPr="00B46A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Pr="00B4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+ </w:t>
      </w:r>
      <w:r w:rsidRPr="00B46AF1">
        <w:rPr>
          <w:rFonts w:ascii="Times New Roman" w:eastAsia="Times New Roman" w:hAnsi="Times New Roman" w:cs="Times New Roman"/>
          <w:sz w:val="24"/>
          <w:szCs w:val="24"/>
        </w:rPr>
        <w:t xml:space="preserve">прочный комплексный ион по схеме: </w:t>
      </w:r>
      <w:r w:rsidRPr="00B46AF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Fe</w:t>
      </w:r>
      <w:r w:rsidRPr="00B46A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Pr="00B4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+ </w:t>
      </w:r>
      <w:r w:rsidR="00B46AF1">
        <w:rPr>
          <w:rFonts w:ascii="Times New Roman" w:eastAsia="Times New Roman" w:hAnsi="Times New Roman" w:cs="Times New Roman"/>
          <w:sz w:val="24"/>
          <w:szCs w:val="24"/>
          <w:lang w:eastAsia="en-US"/>
        </w:rPr>
        <w:t>+</w:t>
      </w:r>
      <w:r w:rsidRPr="00B4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[</w:t>
      </w:r>
      <w:r w:rsidRPr="00B46AF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B46AF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proofErr w:type="spellStart"/>
      <w:r w:rsidRPr="00B46AF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Tp</w:t>
      </w:r>
      <w:proofErr w:type="spellEnd"/>
      <w:proofErr w:type="gramStart"/>
      <w:r w:rsidRPr="00B46AF1">
        <w:rPr>
          <w:rFonts w:ascii="Times New Roman" w:eastAsia="Times New Roman" w:hAnsi="Times New Roman" w:cs="Times New Roman"/>
          <w:sz w:val="24"/>
          <w:szCs w:val="24"/>
          <w:lang w:eastAsia="en-US"/>
        </w:rPr>
        <w:t>]</w:t>
      </w:r>
      <w:r w:rsidRPr="00B46A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2</w:t>
      </w:r>
      <w:proofErr w:type="gramEnd"/>
      <w:r w:rsidRPr="00B46A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-</w:t>
      </w:r>
      <w:r w:rsidR="00B46A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 xml:space="preserve"> </w:t>
      </w:r>
      <w:r w:rsidRPr="00B46AF1">
        <w:rPr>
          <w:rFonts w:ascii="Times New Roman" w:eastAsia="Times New Roman" w:hAnsi="Times New Roman" w:cs="Times New Roman"/>
          <w:sz w:val="24"/>
          <w:szCs w:val="24"/>
          <w:lang w:eastAsia="en-US"/>
        </w:rPr>
        <w:t>=[</w:t>
      </w:r>
      <w:proofErr w:type="spellStart"/>
      <w:r w:rsidRPr="00B46AF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TpFe</w:t>
      </w:r>
      <w:proofErr w:type="spellEnd"/>
      <w:r w:rsidRPr="00B46AF1">
        <w:rPr>
          <w:rFonts w:ascii="Times New Roman" w:eastAsia="Times New Roman" w:hAnsi="Times New Roman" w:cs="Times New Roman"/>
          <w:sz w:val="24"/>
          <w:szCs w:val="24"/>
          <w:lang w:eastAsia="en-US"/>
        </w:rPr>
        <w:t>]</w:t>
      </w:r>
      <w:r w:rsidRPr="00B46A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-</w:t>
      </w:r>
      <w:r w:rsidRPr="00B4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2D0F77">
        <w:rPr>
          <w:rFonts w:ascii="Times New Roman" w:eastAsia="Times New Roman" w:hAnsi="Times New Roman" w:cs="Times New Roman"/>
          <w:sz w:val="24"/>
          <w:szCs w:val="24"/>
        </w:rPr>
        <w:t>+ 2Н+. Реакция идет хо</w:t>
      </w:r>
      <w:r w:rsidR="00BE1ACB" w:rsidRPr="00B46AF1">
        <w:rPr>
          <w:rFonts w:ascii="Times New Roman" w:eastAsia="Times New Roman" w:hAnsi="Times New Roman" w:cs="Times New Roman"/>
          <w:sz w:val="24"/>
          <w:szCs w:val="24"/>
        </w:rPr>
        <w:t>рошо при нагревании до 60—70</w:t>
      </w:r>
      <w:proofErr w:type="gramStart"/>
      <w:r w:rsidR="00BE1ACB" w:rsidRPr="00B46AF1">
        <w:rPr>
          <w:rFonts w:ascii="Times New Roman" w:eastAsia="Times New Roman" w:hAnsi="Times New Roman" w:cs="Times New Roman"/>
          <w:sz w:val="24"/>
          <w:szCs w:val="24"/>
        </w:rPr>
        <w:t>° С</w:t>
      </w:r>
      <w:proofErr w:type="gramEnd"/>
      <w:r w:rsidR="00BE1ACB" w:rsidRPr="00B46AF1">
        <w:rPr>
          <w:rFonts w:ascii="Times New Roman" w:eastAsia="Times New Roman" w:hAnsi="Times New Roman" w:cs="Times New Roman"/>
          <w:sz w:val="24"/>
          <w:szCs w:val="24"/>
        </w:rPr>
        <w:t xml:space="preserve">, присутствие ионов </w:t>
      </w:r>
      <w:r w:rsidR="00BE1ACB" w:rsidRPr="00B46AF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Al</w:t>
      </w:r>
      <w:r w:rsidR="00BE1ACB" w:rsidRPr="00B46A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="00BE1ACB" w:rsidRPr="00B4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+, </w:t>
      </w:r>
      <w:r w:rsidR="00BE1ACB" w:rsidRPr="00B46AF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Mn</w:t>
      </w:r>
      <w:r w:rsidR="00BE1ACB" w:rsidRPr="00B46A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2+</w:t>
      </w:r>
      <w:r w:rsidR="00BE1ACB" w:rsidRPr="00B4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="00BE1ACB" w:rsidRPr="00B46AF1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BE1ACB" w:rsidRPr="00B46AF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 w:rsidR="00BE1ACB" w:rsidRPr="00B46A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E1ACB" w:rsidRPr="00B46AF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Mg</w:t>
      </w:r>
      <w:r w:rsidR="00BE1ACB" w:rsidRPr="00B46A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2</w:t>
      </w:r>
      <w:r w:rsidR="00BE1ACB" w:rsidRPr="00B4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+ </w:t>
      </w:r>
      <w:r w:rsidR="00BE1ACB" w:rsidRPr="00B46AF1">
        <w:rPr>
          <w:rFonts w:ascii="Times New Roman" w:eastAsia="Times New Roman" w:hAnsi="Times New Roman" w:cs="Times New Roman"/>
          <w:sz w:val="24"/>
          <w:szCs w:val="24"/>
        </w:rPr>
        <w:t>не мешает определению. В каче</w:t>
      </w:r>
      <w:r w:rsidR="00BE1ACB" w:rsidRPr="00B46AF1">
        <w:rPr>
          <w:rFonts w:ascii="Times New Roman" w:eastAsia="Times New Roman" w:hAnsi="Times New Roman" w:cs="Times New Roman"/>
          <w:sz w:val="24"/>
          <w:szCs w:val="24"/>
        </w:rPr>
        <w:softHyphen/>
        <w:t>стве индикатора используют сульфосалициловую кис</w:t>
      </w:r>
      <w:r w:rsidR="00BE1ACB" w:rsidRPr="00B46AF1">
        <w:rPr>
          <w:rFonts w:ascii="Times New Roman" w:eastAsia="Times New Roman" w:hAnsi="Times New Roman" w:cs="Times New Roman"/>
          <w:sz w:val="24"/>
          <w:szCs w:val="24"/>
        </w:rPr>
        <w:softHyphen/>
        <w:t>лоту, которая дает с железом в сильнокислой среде ком</w:t>
      </w:r>
      <w:r w:rsidR="00BE1ACB" w:rsidRPr="00B46AF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плексный ион </w:t>
      </w:r>
      <w:r w:rsidR="00BE1ACB" w:rsidRPr="00B46AF1">
        <w:rPr>
          <w:rFonts w:ascii="Times New Roman" w:eastAsia="Times New Roman" w:hAnsi="Times New Roman" w:cs="Times New Roman"/>
          <w:sz w:val="24"/>
          <w:szCs w:val="24"/>
          <w:lang w:eastAsia="en-US"/>
        </w:rPr>
        <w:t>[</w:t>
      </w:r>
      <w:r w:rsidR="00BE1ACB" w:rsidRPr="00B46AF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Fe</w:t>
      </w:r>
      <w:r w:rsidR="00BE1ACB" w:rsidRPr="00B46AF1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="00BE1ACB" w:rsidRPr="00B46AF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Sal</w:t>
      </w:r>
      <w:r w:rsidR="00BE1ACB" w:rsidRPr="00B4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)]+ </w:t>
      </w:r>
      <w:r w:rsidR="00BE1ACB" w:rsidRPr="00B46AF1">
        <w:rPr>
          <w:rFonts w:ascii="Times New Roman" w:eastAsia="Times New Roman" w:hAnsi="Times New Roman" w:cs="Times New Roman"/>
          <w:sz w:val="24"/>
          <w:szCs w:val="24"/>
        </w:rPr>
        <w:t>лилово-красного цвета. Титро</w:t>
      </w:r>
      <w:r w:rsidR="00BE1ACB" w:rsidRPr="00B46AF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вание </w:t>
      </w:r>
      <w:proofErr w:type="spellStart"/>
      <w:r w:rsidR="00BE1ACB" w:rsidRPr="00B46AF1">
        <w:rPr>
          <w:rFonts w:ascii="Times New Roman" w:eastAsia="Times New Roman" w:hAnsi="Times New Roman" w:cs="Times New Roman"/>
          <w:sz w:val="24"/>
          <w:szCs w:val="24"/>
        </w:rPr>
        <w:t>трилоном</w:t>
      </w:r>
      <w:proofErr w:type="spellEnd"/>
      <w:proofErr w:type="gramStart"/>
      <w:r w:rsidR="00BE1ACB" w:rsidRPr="00B46AF1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="00BE1ACB" w:rsidRPr="00B46AF1">
        <w:rPr>
          <w:rFonts w:ascii="Times New Roman" w:eastAsia="Times New Roman" w:hAnsi="Times New Roman" w:cs="Times New Roman"/>
          <w:sz w:val="24"/>
          <w:szCs w:val="24"/>
        </w:rPr>
        <w:t xml:space="preserve"> ведут до перехода лилово-красной окраски в желто-зеленую или зеленую, образующуюся за счет комплекса </w:t>
      </w:r>
      <w:r w:rsidR="00BE1ACB" w:rsidRPr="00B46AF1">
        <w:rPr>
          <w:rFonts w:ascii="Times New Roman" w:eastAsia="Times New Roman" w:hAnsi="Times New Roman" w:cs="Times New Roman"/>
          <w:sz w:val="24"/>
          <w:szCs w:val="24"/>
          <w:lang w:eastAsia="en-US"/>
        </w:rPr>
        <w:t>[</w:t>
      </w:r>
      <w:proofErr w:type="spellStart"/>
      <w:r w:rsidR="00BE1ACB" w:rsidRPr="00B46AF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TpFe</w:t>
      </w:r>
      <w:proofErr w:type="spellEnd"/>
      <w:r w:rsidR="00BE1ACB" w:rsidRPr="00B46AF1">
        <w:rPr>
          <w:rFonts w:ascii="Times New Roman" w:eastAsia="Times New Roman" w:hAnsi="Times New Roman" w:cs="Times New Roman"/>
          <w:sz w:val="24"/>
          <w:szCs w:val="24"/>
          <w:lang w:eastAsia="en-US"/>
        </w:rPr>
        <w:t>]</w:t>
      </w:r>
      <w:r w:rsidR="00BE1ACB" w:rsidRPr="00B46A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-</w:t>
      </w:r>
      <w:r w:rsidR="00BE1ACB" w:rsidRPr="00B46AF1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BE1ACB" w:rsidRPr="000354AB" w:rsidRDefault="00BE1ACB" w:rsidP="00B46AF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AF1">
        <w:rPr>
          <w:rFonts w:ascii="Times New Roman" w:eastAsia="Times New Roman" w:hAnsi="Times New Roman" w:cs="Times New Roman"/>
          <w:sz w:val="24"/>
          <w:szCs w:val="24"/>
        </w:rPr>
        <w:t xml:space="preserve">Для определения </w:t>
      </w:r>
      <w:r w:rsidRPr="00B46AF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Fe</w:t>
      </w:r>
      <w:r w:rsidRPr="00B46AF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B46AF1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B46AF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B4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46AF1">
        <w:rPr>
          <w:rFonts w:ascii="Times New Roman" w:eastAsia="Times New Roman" w:hAnsi="Times New Roman" w:cs="Times New Roman"/>
          <w:sz w:val="24"/>
          <w:szCs w:val="24"/>
        </w:rPr>
        <w:t xml:space="preserve">берут в коническую колбу 25 мл фильтрата от </w:t>
      </w:r>
      <w:r w:rsidRPr="00B46AF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Si</w:t>
      </w:r>
      <w:r w:rsidRPr="00B46AF1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B46AF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B4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46AF1">
        <w:rPr>
          <w:rFonts w:ascii="Times New Roman" w:eastAsia="Times New Roman" w:hAnsi="Times New Roman" w:cs="Times New Roman"/>
          <w:sz w:val="24"/>
          <w:szCs w:val="24"/>
        </w:rPr>
        <w:t xml:space="preserve">(содержание </w:t>
      </w:r>
      <w:r w:rsidRPr="00B46AF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Fe</w:t>
      </w:r>
      <w:r w:rsidRPr="00B46AF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B46AF1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B46AF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B4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46AF1">
        <w:rPr>
          <w:rFonts w:ascii="Times New Roman" w:eastAsia="Times New Roman" w:hAnsi="Times New Roman" w:cs="Times New Roman"/>
          <w:sz w:val="24"/>
          <w:szCs w:val="24"/>
        </w:rPr>
        <w:t>в пробе не должно превышать 25 мг), приливают 1 мл Н</w:t>
      </w:r>
      <w:r w:rsidR="00B46AF1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B46AF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46AF1" w:rsidRPr="00B46AF1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B46AF1">
        <w:rPr>
          <w:rFonts w:ascii="Times New Roman" w:eastAsia="Times New Roman" w:hAnsi="Times New Roman" w:cs="Times New Roman"/>
          <w:sz w:val="24"/>
          <w:szCs w:val="24"/>
        </w:rPr>
        <w:t xml:space="preserve"> (плотность 1,4), нагревают до кипения и осторожно ней</w:t>
      </w:r>
      <w:r w:rsidRPr="00B46AF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трализуют каплями </w:t>
      </w:r>
      <w:r w:rsidR="00B46AF1">
        <w:rPr>
          <w:rFonts w:ascii="Times New Roman" w:eastAsia="Times New Roman" w:hAnsi="Times New Roman" w:cs="Times New Roman"/>
          <w:sz w:val="24"/>
          <w:szCs w:val="24"/>
        </w:rPr>
        <w:t>аммиака до появления слабой не</w:t>
      </w:r>
      <w:r w:rsidRPr="00B46AF1">
        <w:rPr>
          <w:rFonts w:ascii="Times New Roman" w:eastAsia="Times New Roman" w:hAnsi="Times New Roman" w:cs="Times New Roman"/>
          <w:sz w:val="24"/>
          <w:szCs w:val="24"/>
        </w:rPr>
        <w:t>исчезающей мути. Затем добавляют 10 мл 1 н. раствора НС1, тщательно перемешивают для растворения осадка; разбавляют дистиллированной водой (до объема 100 мл), нагревают до 60—70</w:t>
      </w:r>
      <w:proofErr w:type="gramStart"/>
      <w:r w:rsidRPr="00B46AF1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B46AF1">
        <w:rPr>
          <w:rFonts w:ascii="Times New Roman" w:eastAsia="Times New Roman" w:hAnsi="Times New Roman" w:cs="Times New Roman"/>
          <w:sz w:val="24"/>
          <w:szCs w:val="24"/>
        </w:rPr>
        <w:t>, добавляют 1 мл 10%-ного рас</w:t>
      </w:r>
      <w:r w:rsidRPr="00B46AF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твора сульфосалициловой кислоты и титруют 0,05 н. раствором </w:t>
      </w:r>
      <w:proofErr w:type="spellStart"/>
      <w:r w:rsidRPr="00B46AF1">
        <w:rPr>
          <w:rFonts w:ascii="Times New Roman" w:eastAsia="Times New Roman" w:hAnsi="Times New Roman" w:cs="Times New Roman"/>
          <w:sz w:val="24"/>
          <w:szCs w:val="24"/>
        </w:rPr>
        <w:t>трилона</w:t>
      </w:r>
      <w:proofErr w:type="spellEnd"/>
      <w:r w:rsidRPr="00B46AF1">
        <w:rPr>
          <w:rFonts w:ascii="Times New Roman" w:eastAsia="Times New Roman" w:hAnsi="Times New Roman" w:cs="Times New Roman"/>
          <w:sz w:val="24"/>
          <w:szCs w:val="24"/>
        </w:rPr>
        <w:t xml:space="preserve"> Б до перехода лилово-красной ок</w:t>
      </w:r>
      <w:r w:rsidRPr="00B46AF1">
        <w:rPr>
          <w:rFonts w:ascii="Times New Roman" w:eastAsia="Times New Roman" w:hAnsi="Times New Roman" w:cs="Times New Roman"/>
          <w:sz w:val="24"/>
          <w:szCs w:val="24"/>
        </w:rPr>
        <w:softHyphen/>
        <w:t>раски в желто-зеленую (оттитрованную пробу исполь</w:t>
      </w:r>
      <w:r w:rsidRPr="00B46AF1">
        <w:rPr>
          <w:rFonts w:ascii="Times New Roman" w:eastAsia="Times New Roman" w:hAnsi="Times New Roman" w:cs="Times New Roman"/>
          <w:sz w:val="24"/>
          <w:szCs w:val="24"/>
        </w:rPr>
        <w:softHyphen/>
        <w:t>зуют в дальнейшем для определения алюминия). Со</w:t>
      </w:r>
      <w:r w:rsidRPr="00B46AF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держание </w:t>
      </w:r>
      <w:r w:rsidR="00B46AF1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B46AF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46AF1" w:rsidRPr="00B46AF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46AF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46AF1" w:rsidRPr="000354A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B46AF1">
        <w:rPr>
          <w:rFonts w:ascii="Times New Roman" w:eastAsia="Times New Roman" w:hAnsi="Times New Roman" w:cs="Times New Roman"/>
          <w:sz w:val="24"/>
          <w:szCs w:val="24"/>
        </w:rPr>
        <w:t xml:space="preserve"> в процентах на сухую почву вычисляют по формуле</w:t>
      </w:r>
    </w:p>
    <w:p w:rsidR="00B46AF1" w:rsidRPr="000354AB" w:rsidRDefault="00B46AF1" w:rsidP="00B46AF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6AF1" w:rsidRDefault="00B46AF1" w:rsidP="00B46AF1">
      <w:pPr>
        <w:tabs>
          <w:tab w:val="left" w:pos="2910"/>
        </w:tabs>
        <w:spacing w:after="0" w:line="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6AF1">
        <w:rPr>
          <w:rFonts w:ascii="Times New Roman" w:eastAsia="Times New Roman" w:hAnsi="Times New Roman" w:cs="Times New Roman"/>
          <w:i/>
          <w:sz w:val="24"/>
          <w:szCs w:val="24"/>
        </w:rPr>
        <w:t>Х 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ACB" w:rsidRPr="00B46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6AF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а</w:t>
      </w:r>
      <w:r w:rsidR="00BE1ACB" w:rsidRPr="00B46AF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</w:t>
      </w:r>
      <w:r w:rsidRPr="00B46AF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. 0</w:t>
      </w:r>
      <w:r w:rsidR="00BE1ACB" w:rsidRPr="00B46AF1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04 </w:t>
      </w:r>
      <w:r w:rsidRPr="00B46AF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 100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46AF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</w:t>
      </w:r>
      <w:proofErr w:type="gramEnd"/>
      <w:r w:rsidR="00BE1ACB" w:rsidRPr="00B46AF1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p w:rsidR="00BE1ACB" w:rsidRPr="00B46AF1" w:rsidRDefault="00BE1ACB" w:rsidP="00B46AF1">
      <w:pPr>
        <w:tabs>
          <w:tab w:val="left" w:pos="2910"/>
        </w:tabs>
        <w:spacing w:after="0" w:line="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proofErr w:type="gramStart"/>
      <w:r w:rsidRPr="00B46AF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b</w:t>
      </w:r>
      <w:r w:rsidR="00B46AF1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с</w:t>
      </w:r>
      <w:proofErr w:type="gramEnd"/>
    </w:p>
    <w:p w:rsidR="00B46AF1" w:rsidRPr="00B46AF1" w:rsidRDefault="00B46AF1" w:rsidP="004F6DCF">
      <w:pPr>
        <w:tabs>
          <w:tab w:val="left" w:pos="291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6AF1" w:rsidRDefault="00BE1ACB" w:rsidP="004F6DC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6AF1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="00B46AF1">
        <w:rPr>
          <w:rFonts w:ascii="Times New Roman" w:eastAsia="Times New Roman" w:hAnsi="Times New Roman" w:cs="Times New Roman"/>
          <w:sz w:val="24"/>
          <w:szCs w:val="24"/>
        </w:rPr>
        <w:tab/>
      </w:r>
      <w:r w:rsidRPr="00B46AF1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B46AF1">
        <w:rPr>
          <w:rFonts w:ascii="Times New Roman" w:eastAsia="Times New Roman" w:hAnsi="Times New Roman" w:cs="Times New Roman"/>
          <w:sz w:val="24"/>
          <w:szCs w:val="24"/>
        </w:rPr>
        <w:t xml:space="preserve"> — количество </w:t>
      </w:r>
      <w:proofErr w:type="spellStart"/>
      <w:r w:rsidRPr="00B46AF1">
        <w:rPr>
          <w:rFonts w:ascii="Times New Roman" w:eastAsia="Times New Roman" w:hAnsi="Times New Roman" w:cs="Times New Roman"/>
          <w:sz w:val="24"/>
          <w:szCs w:val="24"/>
        </w:rPr>
        <w:t>трилона</w:t>
      </w:r>
      <w:proofErr w:type="spellEnd"/>
      <w:proofErr w:type="gramStart"/>
      <w:r w:rsidRPr="00B46AF1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B46AF1">
        <w:rPr>
          <w:rFonts w:ascii="Times New Roman" w:eastAsia="Times New Roman" w:hAnsi="Times New Roman" w:cs="Times New Roman"/>
          <w:sz w:val="24"/>
          <w:szCs w:val="24"/>
        </w:rPr>
        <w:t>, израсходованное на тит</w:t>
      </w:r>
      <w:r w:rsidRPr="00B46AF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рование, мл; </w:t>
      </w:r>
    </w:p>
    <w:p w:rsidR="00B46AF1" w:rsidRDefault="00BE1ACB" w:rsidP="00B46AF1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6AF1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proofErr w:type="spellEnd"/>
      <w:r w:rsidRPr="00B46AF1">
        <w:rPr>
          <w:rFonts w:ascii="Times New Roman" w:eastAsia="Times New Roman" w:hAnsi="Times New Roman" w:cs="Times New Roman"/>
          <w:sz w:val="24"/>
          <w:szCs w:val="24"/>
        </w:rPr>
        <w:t xml:space="preserve"> — нормальность </w:t>
      </w:r>
      <w:proofErr w:type="spellStart"/>
      <w:r w:rsidRPr="00B46AF1">
        <w:rPr>
          <w:rFonts w:ascii="Times New Roman" w:eastAsia="Times New Roman" w:hAnsi="Times New Roman" w:cs="Times New Roman"/>
          <w:sz w:val="24"/>
          <w:szCs w:val="24"/>
        </w:rPr>
        <w:t>трилона</w:t>
      </w:r>
      <w:proofErr w:type="spellEnd"/>
      <w:proofErr w:type="gramStart"/>
      <w:r w:rsidRPr="00B46AF1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B46AF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E1ACB" w:rsidRPr="00B46AF1" w:rsidRDefault="00BE1ACB" w:rsidP="00B46AF1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6AF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k</w:t>
      </w:r>
      <w:proofErr w:type="gramEnd"/>
      <w:r w:rsidRPr="00B4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46AF1">
        <w:rPr>
          <w:rFonts w:ascii="Times New Roman" w:eastAsia="Times New Roman" w:hAnsi="Times New Roman" w:cs="Times New Roman"/>
          <w:sz w:val="24"/>
          <w:szCs w:val="24"/>
        </w:rPr>
        <w:t xml:space="preserve">— поправка к нормальности </w:t>
      </w:r>
      <w:proofErr w:type="spellStart"/>
      <w:r w:rsidRPr="00B46AF1">
        <w:rPr>
          <w:rFonts w:ascii="Times New Roman" w:eastAsia="Times New Roman" w:hAnsi="Times New Roman" w:cs="Times New Roman"/>
          <w:sz w:val="24"/>
          <w:szCs w:val="24"/>
        </w:rPr>
        <w:t>трилона</w:t>
      </w:r>
      <w:proofErr w:type="spellEnd"/>
      <w:r w:rsidRPr="00B46AF1">
        <w:rPr>
          <w:rFonts w:ascii="Times New Roman" w:eastAsia="Times New Roman" w:hAnsi="Times New Roman" w:cs="Times New Roman"/>
          <w:sz w:val="24"/>
          <w:szCs w:val="24"/>
        </w:rPr>
        <w:t xml:space="preserve"> Б;</w:t>
      </w:r>
    </w:p>
    <w:p w:rsidR="00B46AF1" w:rsidRDefault="00BE1ACB" w:rsidP="00B46AF1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46AF1">
        <w:rPr>
          <w:rFonts w:ascii="Times New Roman" w:eastAsia="Times New Roman" w:hAnsi="Times New Roman" w:cs="Times New Roman"/>
          <w:sz w:val="24"/>
          <w:szCs w:val="24"/>
        </w:rPr>
        <w:t>0,04 — коэффициент для пересчета на содержание же</w:t>
      </w:r>
      <w:r w:rsidRPr="00B46AF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леза, </w:t>
      </w:r>
      <w:proofErr w:type="gramStart"/>
      <w:r w:rsidRPr="00B46AF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B46AF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E1ACB" w:rsidRPr="00B46AF1" w:rsidRDefault="00BE1ACB" w:rsidP="00B46AF1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46AF1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Pr="00B46AF1">
        <w:rPr>
          <w:rFonts w:ascii="Times New Roman" w:eastAsia="Times New Roman" w:hAnsi="Times New Roman" w:cs="Times New Roman"/>
          <w:sz w:val="24"/>
          <w:szCs w:val="24"/>
        </w:rPr>
        <w:t xml:space="preserve"> — общий объем, мл;</w:t>
      </w:r>
    </w:p>
    <w:p w:rsidR="00B46AF1" w:rsidRDefault="00BE1ACB" w:rsidP="00B46AF1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46AF1">
        <w:rPr>
          <w:rFonts w:ascii="Times New Roman" w:eastAsia="Times New Roman" w:hAnsi="Times New Roman" w:cs="Times New Roman"/>
          <w:sz w:val="24"/>
          <w:szCs w:val="24"/>
        </w:rPr>
        <w:t xml:space="preserve">100 — коэффициент для пересчета в проценты; </w:t>
      </w:r>
    </w:p>
    <w:p w:rsidR="00B46AF1" w:rsidRDefault="00BE1ACB" w:rsidP="00B46AF1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6AF1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proofErr w:type="gramEnd"/>
      <w:r w:rsidRPr="00B46AF1">
        <w:rPr>
          <w:rFonts w:ascii="Times New Roman" w:eastAsia="Times New Roman" w:hAnsi="Times New Roman" w:cs="Times New Roman"/>
          <w:sz w:val="24"/>
          <w:szCs w:val="24"/>
        </w:rPr>
        <w:t xml:space="preserve"> — коэффициент для пересчета на сухую почву; </w:t>
      </w:r>
    </w:p>
    <w:p w:rsidR="00B46AF1" w:rsidRPr="000354AB" w:rsidRDefault="00B46AF1" w:rsidP="00B46AF1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6AF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proofErr w:type="gramEnd"/>
      <w:r w:rsidR="00BE1ACB" w:rsidRPr="00B46AF1">
        <w:rPr>
          <w:rFonts w:ascii="Times New Roman" w:eastAsia="Times New Roman" w:hAnsi="Times New Roman" w:cs="Times New Roman"/>
          <w:sz w:val="24"/>
          <w:szCs w:val="24"/>
        </w:rPr>
        <w:t xml:space="preserve"> — объем, взятый для анализа, мл; </w:t>
      </w:r>
    </w:p>
    <w:p w:rsidR="00BE1ACB" w:rsidRPr="00B46AF1" w:rsidRDefault="00BE1ACB" w:rsidP="00B46AF1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6AF1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Pr="00B46AF1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gramStart"/>
      <w:r w:rsidRPr="00B46AF1">
        <w:rPr>
          <w:rFonts w:ascii="Times New Roman" w:eastAsia="Times New Roman" w:hAnsi="Times New Roman" w:cs="Times New Roman"/>
          <w:sz w:val="24"/>
          <w:szCs w:val="24"/>
        </w:rPr>
        <w:t>навеска</w:t>
      </w:r>
      <w:proofErr w:type="gramEnd"/>
      <w:r w:rsidRPr="00B46AF1">
        <w:rPr>
          <w:rFonts w:ascii="Times New Roman" w:eastAsia="Times New Roman" w:hAnsi="Times New Roman" w:cs="Times New Roman"/>
          <w:sz w:val="24"/>
          <w:szCs w:val="24"/>
        </w:rPr>
        <w:t xml:space="preserve"> почвы, г.</w:t>
      </w:r>
    </w:p>
    <w:p w:rsidR="00BE1ACB" w:rsidRDefault="00BE1ACB" w:rsidP="002D0F77">
      <w:pPr>
        <w:spacing w:after="0" w:line="0" w:lineRule="atLeast"/>
        <w:ind w:firstLine="708"/>
        <w:jc w:val="both"/>
      </w:pPr>
      <w:r w:rsidRPr="00B46AF1">
        <w:rPr>
          <w:rFonts w:ascii="Times New Roman" w:eastAsia="Times New Roman" w:hAnsi="Times New Roman" w:cs="Times New Roman"/>
          <w:sz w:val="24"/>
          <w:szCs w:val="24"/>
        </w:rPr>
        <w:t xml:space="preserve">В присутствии сульфосалициловой кислоты, кроме </w:t>
      </w:r>
      <w:r w:rsidRPr="00B46AF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Fe</w:t>
      </w:r>
      <w:r w:rsidRPr="00B46A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3+</w:t>
      </w:r>
      <w:r w:rsidRPr="00B4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B46AF1">
        <w:rPr>
          <w:rFonts w:ascii="Times New Roman" w:eastAsia="Times New Roman" w:hAnsi="Times New Roman" w:cs="Times New Roman"/>
          <w:sz w:val="24"/>
          <w:szCs w:val="24"/>
        </w:rPr>
        <w:t xml:space="preserve">можно определить также содержание </w:t>
      </w:r>
      <w:r w:rsidRPr="00B46AF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Fe</w:t>
      </w:r>
      <w:r w:rsidRPr="00B46A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2+</w:t>
      </w:r>
      <w:r w:rsidRPr="00B4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B46AF1">
        <w:rPr>
          <w:rFonts w:ascii="Times New Roman" w:eastAsia="Times New Roman" w:hAnsi="Times New Roman" w:cs="Times New Roman"/>
          <w:sz w:val="24"/>
          <w:szCs w:val="24"/>
        </w:rPr>
        <w:t>Для этого после титрования в раствор добавляют 100 мг пер</w:t>
      </w:r>
      <w:r w:rsidRPr="00B46AF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сульфата аммония и кипятят 1—2 мин (для окисления </w:t>
      </w:r>
      <w:r w:rsidRPr="00B46AF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Fe</w:t>
      </w:r>
      <w:r w:rsidRPr="00B46A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2+</w:t>
      </w:r>
      <w:r w:rsidRPr="00B4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), </w:t>
      </w:r>
      <w:r w:rsidRPr="00B46AF1">
        <w:rPr>
          <w:rFonts w:ascii="Times New Roman" w:eastAsia="Times New Roman" w:hAnsi="Times New Roman" w:cs="Times New Roman"/>
          <w:sz w:val="24"/>
          <w:szCs w:val="24"/>
        </w:rPr>
        <w:t xml:space="preserve">затем вновь титруют образовавшиеся ионы </w:t>
      </w:r>
      <w:r w:rsidRPr="00B46AF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Fe</w:t>
      </w:r>
      <w:r w:rsidR="00B46AF1" w:rsidRPr="00B46A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Pr="00B4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B46AF1">
        <w:rPr>
          <w:rFonts w:ascii="Times New Roman" w:eastAsia="Times New Roman" w:hAnsi="Times New Roman" w:cs="Times New Roman"/>
          <w:sz w:val="24"/>
          <w:szCs w:val="24"/>
        </w:rPr>
        <w:t>По разности между первым и вторым титрованием на</w:t>
      </w:r>
      <w:r w:rsidRPr="00B46AF1">
        <w:rPr>
          <w:rFonts w:ascii="Times New Roman" w:eastAsia="Times New Roman" w:hAnsi="Times New Roman" w:cs="Times New Roman"/>
          <w:sz w:val="24"/>
          <w:szCs w:val="24"/>
        </w:rPr>
        <w:softHyphen/>
        <w:t>ходят содержание закисного железа.</w:t>
      </w:r>
    </w:p>
    <w:sectPr w:rsidR="00BE1ACB" w:rsidSect="000354AB">
      <w:pgSz w:w="11909" w:h="16834"/>
      <w:pgMar w:top="1135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06195"/>
    <w:rsid w:val="000354AB"/>
    <w:rsid w:val="000E5FC8"/>
    <w:rsid w:val="00134080"/>
    <w:rsid w:val="002D0F77"/>
    <w:rsid w:val="004F6DCF"/>
    <w:rsid w:val="006714EA"/>
    <w:rsid w:val="00A01543"/>
    <w:rsid w:val="00B46AF1"/>
    <w:rsid w:val="00BE1ACB"/>
    <w:rsid w:val="00D90491"/>
    <w:rsid w:val="00F0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10</cp:revision>
  <dcterms:created xsi:type="dcterms:W3CDTF">2012-06-27T05:38:00Z</dcterms:created>
  <dcterms:modified xsi:type="dcterms:W3CDTF">2012-07-24T08:47:00Z</dcterms:modified>
</cp:coreProperties>
</file>